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附件1 人文学院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lang w:val="en-US" w:eastAsia="zh-CN"/>
        </w:rPr>
        <w:t>2023届优秀毕业生推荐指标分配</w:t>
      </w:r>
    </w:p>
    <w:p>
      <w:pPr>
        <w:ind w:left="0" w:leftChars="0" w:firstLine="0" w:firstLineChars="0"/>
        <w:rPr>
          <w:rFonts w:hint="eastAsia" w:ascii="黑体" w:hAnsi="黑体" w:eastAsia="黑体" w:cs="黑体"/>
          <w:sz w:val="32"/>
          <w:lang w:val="en-US" w:eastAsia="zh-CN"/>
        </w:rPr>
      </w:pPr>
    </w:p>
    <w:p>
      <w:pPr>
        <w:ind w:left="0" w:leftChars="0" w:firstLine="0" w:firstLineChars="0"/>
        <w:rPr>
          <w:rFonts w:hint="default" w:ascii="黑体" w:hAnsi="黑体" w:eastAsia="黑体" w:cs="黑体"/>
          <w:sz w:val="24"/>
          <w:szCs w:val="21"/>
          <w:lang w:val="en-US" w:eastAsia="zh-CN"/>
        </w:rPr>
      </w:pPr>
    </w:p>
    <w:tbl>
      <w:tblPr>
        <w:tblStyle w:val="3"/>
        <w:tblW w:w="0" w:type="auto"/>
        <w:tblInd w:w="2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1"/>
        <w:gridCol w:w="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241" w:type="dxa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荣誉</w:t>
            </w:r>
          </w:p>
        </w:tc>
        <w:tc>
          <w:tcPr>
            <w:tcW w:w="4000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四川省优秀毕业生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四川轻化工大学优秀毕业生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75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TQ2NDViOGU4YmRhYzI0MTk5ZDk2NjBkZTYwMzIifQ=="/>
  </w:docVars>
  <w:rsids>
    <w:rsidRoot w:val="00000000"/>
    <w:rsid w:val="0FD12B6A"/>
    <w:rsid w:val="520E144F"/>
    <w:rsid w:val="61F6314E"/>
    <w:rsid w:val="661F2C0A"/>
    <w:rsid w:val="723701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+中文正文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47</Characters>
  <Lines>0</Lines>
  <Paragraphs>0</Paragraphs>
  <TotalTime>92</TotalTime>
  <ScaleCrop>false</ScaleCrop>
  <LinksUpToDate>false</LinksUpToDate>
  <CharactersWithSpaces>48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2021-03-03T17:00:00Z</dcterms:created>
  <dc:creator>马秦西蜀</dc:creator>
  <cp:lastModifiedBy>我喜欢蓝色</cp:lastModifiedBy>
  <dcterms:modified xsi:type="dcterms:W3CDTF">2022-10-31T02:28:07Z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298E799CBEB74294B95520DAC988CB90</vt:lpwstr>
  </property>
</Properties>
</file>