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30"/>
          <w:szCs w:val="30"/>
          <w:lang w:val="en-US" w:eastAsia="zh-CN"/>
        </w:rPr>
      </w:pPr>
      <w:r>
        <w:rPr>
          <w:rFonts w:hint="eastAsia" w:ascii="方正小标宋_GBK" w:hAnsi="方正小标宋_GBK" w:eastAsia="方正小标宋_GBK" w:cs="方正小标宋_GBK"/>
          <w:b w:val="0"/>
          <w:bCs/>
          <w:sz w:val="30"/>
          <w:szCs w:val="30"/>
        </w:rPr>
        <w:t>人文学院</w:t>
      </w:r>
      <w:r>
        <w:rPr>
          <w:rFonts w:hint="eastAsia" w:ascii="方正小标宋_GBK" w:hAnsi="方正小标宋_GBK" w:eastAsia="方正小标宋_GBK" w:cs="方正小标宋_GBK"/>
          <w:b w:val="0"/>
          <w:bCs/>
          <w:sz w:val="30"/>
          <w:szCs w:val="30"/>
          <w:lang w:val="en-US" w:eastAsia="zh-CN"/>
        </w:rPr>
        <w:t>关于2020</w:t>
      </w:r>
      <w:r>
        <w:rPr>
          <w:rFonts w:hint="eastAsia" w:ascii="方正小标宋_GBK" w:hAnsi="方正小标宋_GBK" w:eastAsia="方正小标宋_GBK" w:cs="方正小标宋_GBK"/>
          <w:b w:val="0"/>
          <w:bCs/>
          <w:sz w:val="30"/>
          <w:szCs w:val="30"/>
        </w:rPr>
        <w:t>年</w:t>
      </w:r>
      <w:r>
        <w:rPr>
          <w:rFonts w:hint="eastAsia" w:ascii="方正小标宋_GBK" w:hAnsi="方正小标宋_GBK" w:eastAsia="方正小标宋_GBK" w:cs="方正小标宋_GBK"/>
          <w:b w:val="0"/>
          <w:bCs/>
          <w:sz w:val="30"/>
          <w:szCs w:val="30"/>
          <w:lang w:val="en-US" w:eastAsia="zh-CN"/>
        </w:rPr>
        <w:t>本科学生</w:t>
      </w:r>
    </w:p>
    <w:p>
      <w:pPr>
        <w:jc w:val="center"/>
        <w:rPr>
          <w:rFonts w:hint="eastAsia" w:ascii="方正小标宋_GBK" w:hAnsi="方正小标宋_GBK" w:eastAsia="方正小标宋_GBK" w:cs="方正小标宋_GBK"/>
          <w:b w:val="0"/>
          <w:bCs/>
          <w:sz w:val="30"/>
          <w:szCs w:val="30"/>
          <w:lang w:val="en-US" w:eastAsia="zh-CN"/>
        </w:rPr>
      </w:pPr>
      <w:r>
        <w:rPr>
          <w:rFonts w:hint="eastAsia" w:ascii="方正小标宋_GBK" w:hAnsi="方正小标宋_GBK" w:eastAsia="方正小标宋_GBK" w:cs="方正小标宋_GBK"/>
          <w:b w:val="0"/>
          <w:bCs/>
          <w:sz w:val="30"/>
          <w:szCs w:val="30"/>
        </w:rPr>
        <w:t>国家奖学金、国家励志奖学金</w:t>
      </w:r>
      <w:r>
        <w:rPr>
          <w:rFonts w:hint="eastAsia" w:ascii="方正小标宋_GBK" w:hAnsi="方正小标宋_GBK" w:eastAsia="方正小标宋_GBK" w:cs="方正小标宋_GBK"/>
          <w:b w:val="0"/>
          <w:bCs/>
          <w:sz w:val="30"/>
          <w:szCs w:val="30"/>
          <w:lang w:eastAsia="zh-CN"/>
        </w:rPr>
        <w:t>、</w:t>
      </w:r>
      <w:r>
        <w:rPr>
          <w:rFonts w:hint="eastAsia" w:ascii="方正小标宋_GBK" w:hAnsi="方正小标宋_GBK" w:eastAsia="方正小标宋_GBK" w:cs="方正小标宋_GBK"/>
          <w:b w:val="0"/>
          <w:bCs/>
          <w:sz w:val="30"/>
          <w:szCs w:val="30"/>
          <w:lang w:val="en-US" w:eastAsia="zh-CN"/>
        </w:rPr>
        <w:t>国家助学金评选的通知</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学工办、学术办、各系、团总支学生会、各班级：</w:t>
      </w:r>
    </w:p>
    <w:p>
      <w:pPr>
        <w:keepNext w:val="0"/>
        <w:keepLines w:val="0"/>
        <w:pageBreakBefore w:val="0"/>
        <w:widowControl w:val="0"/>
        <w:kinsoku/>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四川省教育厅关于做好2020年国家奖助学金评审工作的通知》（川教函〔2020〕501号）精神，学校已启动2020年国家奖学金、国家励志奖学金评选和国家助学金评选工作，今年下达给我院本科学生的名额为国家奖学金评选2名，国家励志奖学金评选50人，国家助学金评选441名。为做好学生申请和评选工作，现将相关要求通知如下。</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一、评选对象</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（一）国家奖学金。</w:t>
      </w:r>
      <w:r>
        <w:rPr>
          <w:rFonts w:hint="eastAsia" w:ascii="仿宋_GB2312" w:hAnsi="仿宋_GB2312" w:eastAsia="仿宋_GB2312" w:cs="仿宋_GB2312"/>
          <w:sz w:val="28"/>
          <w:szCs w:val="28"/>
          <w:lang w:val="en-US" w:eastAsia="zh-CN"/>
        </w:rPr>
        <w:t>国家奖学金用于奖励表现特别优秀的全日制本专科（含高职、第二学士学位）学生。同一学年内，获得国家奖学金的家庭经济困难学生可以同时申请并获得国家助学金，但不能同时获得国家励志奖学金。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（二）国家励志奖学金。</w:t>
      </w:r>
      <w:r>
        <w:rPr>
          <w:rFonts w:hint="eastAsia" w:ascii="仿宋_GB2312" w:hAnsi="仿宋_GB2312" w:eastAsia="仿宋_GB2312" w:cs="仿宋_GB2312"/>
          <w:sz w:val="28"/>
          <w:szCs w:val="28"/>
          <w:lang w:val="en-US" w:eastAsia="zh-CN"/>
        </w:rPr>
        <w:t>国家励志奖学金用于奖励资助全日制本专科（含高职、第二学士学位）学生中品学兼优的家庭经济困难学生。同一学年内，获得国家励志奖学金的学生可以同时申请并获得国家助学金，但不能同时获得国家奖学金。深度贫困县高职（专科）技术技能人才免费定向培养计划学生，不再获得国家励志奖学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（三）国家助学金。</w:t>
      </w:r>
      <w:r>
        <w:rPr>
          <w:rFonts w:hint="eastAsia" w:ascii="仿宋_GB2312" w:hAnsi="仿宋_GB2312" w:eastAsia="仿宋_GB2312" w:cs="仿宋_GB2312"/>
          <w:sz w:val="28"/>
          <w:szCs w:val="28"/>
          <w:lang w:val="en-US" w:eastAsia="zh-CN"/>
        </w:rPr>
        <w:t>国家助学金用于资助全日制本专科（含高职、第二学士学位）在校生（含2020级新生）中的家庭经济困难学生。深度贫困县高职（专科）技术技能人才免费定向培养计划学生，不再获得国家助学金，若家庭经济特别困难，可申请校内资助。</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二、奖励、资助标准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（一）国家奖学金：每人8000元</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（二）国家励志奖学金：每人5000元</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国家助学金：分为三个档次，其中一档为一般困难，资助金额为2100元/人·年；二档为困难,资助金额为3300元/人·年；三档为特殊困难，资助金额为4500元/人·年。国家助学金秋季学期按学期（5个月）发放，春季学期按月发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三、评选名额</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见附件</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四、申请条件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财政部、教育部、人力资源社会保障部、退役军人部和中央军委国防动员部《学生资助资金管理办法》的通知（财科教〔2019〕19号）、《本专科生国家奖学金实施细则》《本专科生国家励志奖学金实施细则》《本专科生国家助学金实施细则》《四川轻化工大学国家奖学金、国家励志奖学金管理与评选实施办法》等制度，凡在学校正式注册的学生具备以下条件，均有资格申请（申请国家奖学金、国家励志奖学金的学生须为二年级以上（含二年级）的学生）。</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（一）国家奖学金的基本申请条件</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1.具有中华人民共和国国籍；</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2.热爱社会主义祖国，拥护中国共产党的领导；</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3.遵守宪法和法律，遵守学校规章制度；</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4.诚实守信，道德品质优良；</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5.共青团员需有“青年大学习”等理论学习记录，党员需有“学习强国”学习记录，有学费、住宿费、重补修费等各类费用未完清者不参与评选（贷款学生除外）。参评学生需提交本条款要求的相关证明材料。</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6.在校期间学习成绩优异，创新能力、社会实践、综合素质等方面特别突出。</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7.学习年限。本专科二年级（含二年级）以上；专升本学生进入本科阶段第2年（含第2年）以上。</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8.学习成绩。</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习成绩排名与综合考评成绩排名在评选范围内均位于前10%（含10%，下同），且没有不及格及重修科目。学习成绩排名与综合考评成绩排名的范围应一致。学生排名比例计算方法（凡涉及排名的，均用此方法）为：</w:t>
      </w:r>
      <w:r>
        <w:rPr>
          <w:rFonts w:hint="eastAsia" w:ascii="仿宋_GB2312" w:hAnsi="仿宋_GB2312" w:eastAsia="仿宋_GB2312" w:cs="仿宋_GB2312"/>
          <w:color w:val="FF0000"/>
          <w:sz w:val="28"/>
          <w:szCs w:val="28"/>
          <w:lang w:val="en-US" w:eastAsia="zh-CN"/>
        </w:rPr>
        <w:t>学生成绩（综合考评成绩）排名/排名范围总人数×100%</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9.评选范围。</w:t>
      </w:r>
      <w:r>
        <w:rPr>
          <w:rFonts w:hint="eastAsia" w:ascii="仿宋_GB2312" w:hAnsi="仿宋_GB2312" w:eastAsia="仿宋_GB2312" w:cs="仿宋_GB2312"/>
          <w:color w:val="FF0000"/>
          <w:sz w:val="28"/>
          <w:szCs w:val="28"/>
          <w:lang w:val="en-US" w:eastAsia="zh-CN"/>
        </w:rPr>
        <w:t>评选范围按推荐人选产生的范围（不小于一个专业或年级）确定，并应实现大二及以上学生的全覆盖。</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同一学年内，获得国家奖学金的家庭经济困难学生可以同时申请并获得国家助学金，但不能同时获得国家励志奖学金。</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（二）国家励志奖学金的基本申请条件</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1.具有中华人民共和国国籍；</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2.热爱社会主义祖国，拥护中国共产党的领导；</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3.遵守宪法和法律，遵守学校规章制度；</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4.诚实守信，道德品质优良；</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5.共青团员需有“青年大学习”等理论学习记录，党员需有“学习强国”学习记录，有学费、住宿费、重补修费等各类费用未完清者不参与评选（贷款学生除外）。参评学生需提交本条款要求的相关证明材料。</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在校期间</w:t>
      </w:r>
      <w:r>
        <w:rPr>
          <w:rFonts w:hint="default" w:ascii="仿宋_GB2312" w:hAnsi="仿宋_GB2312" w:eastAsia="仿宋_GB2312" w:cs="仿宋_GB2312"/>
          <w:sz w:val="28"/>
          <w:szCs w:val="28"/>
          <w:lang w:val="en-US" w:eastAsia="zh-CN"/>
        </w:rPr>
        <w:t>学习成绩</w:t>
      </w:r>
      <w:r>
        <w:rPr>
          <w:rFonts w:hint="eastAsia" w:ascii="仿宋_GB2312" w:hAnsi="仿宋_GB2312" w:eastAsia="仿宋_GB2312" w:cs="仿宋_GB2312"/>
          <w:sz w:val="28"/>
          <w:szCs w:val="28"/>
          <w:lang w:val="en-US" w:eastAsia="zh-CN"/>
        </w:rPr>
        <w:t>优秀，创新能力、社会实践、综合素质等方面表现突出；</w:t>
      </w:r>
    </w:p>
    <w:p>
      <w:pPr>
        <w:pStyle w:val="13"/>
        <w:spacing w:line="560" w:lineRule="exact"/>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7.家庭经济困难、生活俭朴</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color w:val="auto"/>
          <w:kern w:val="2"/>
          <w:sz w:val="28"/>
          <w:szCs w:val="28"/>
          <w:lang w:val="en-US" w:eastAsia="zh-CN" w:bidi="ar-SA"/>
        </w:rPr>
        <w:t>申请人在参评学年度（2019-2020学年）被认定为家庭经济困难学生。</w:t>
      </w:r>
    </w:p>
    <w:p>
      <w:pPr>
        <w:pStyle w:val="13"/>
        <w:spacing w:line="560" w:lineRule="exact"/>
        <w:ind w:firstLine="560" w:firstLineChars="200"/>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8.学习成绩。学习成绩排名与综合考评成绩</w:t>
      </w:r>
      <w:r>
        <w:rPr>
          <w:rFonts w:hint="eastAsia" w:ascii="仿宋_GB2312" w:hAnsi="仿宋_GB2312" w:eastAsia="仿宋_GB2312" w:cs="仿宋_GB2312"/>
          <w:color w:val="FF0000"/>
          <w:kern w:val="2"/>
          <w:sz w:val="28"/>
          <w:szCs w:val="28"/>
          <w:lang w:val="en-US" w:eastAsia="zh-CN" w:bidi="ar-SA"/>
        </w:rPr>
        <w:t>（综合考评成绩：成绩60%+综合素质40%）</w:t>
      </w:r>
      <w:r>
        <w:rPr>
          <w:rFonts w:hint="eastAsia" w:ascii="仿宋_GB2312" w:hAnsi="仿宋_GB2312" w:eastAsia="仿宋_GB2312" w:cs="仿宋_GB2312"/>
          <w:color w:val="auto"/>
          <w:kern w:val="2"/>
          <w:sz w:val="28"/>
          <w:szCs w:val="28"/>
          <w:lang w:val="en-US" w:eastAsia="zh-CN" w:bidi="ar-SA"/>
        </w:rPr>
        <w:t>，原则上应在评选范围内位于前10%。学习成绩排名或综合考评成绩排名超出前10%，但均位于前30%的，必须在参评学年度（2019-2020学年）获得1次及以上校级（含校级）表彰奖励。（我校认定的校级表彰奖励如下：优秀学生奖学金、优秀学生标兵、优秀学生干部、三好学生、优秀团干部、优秀团员、社会活动积极分子、五四年度人物、新冠肺炎疫情防控“优秀志愿者”）。</w:t>
      </w:r>
      <w:r>
        <w:rPr>
          <w:rFonts w:hint="eastAsia" w:ascii="仿宋_GB2312" w:hAnsi="仿宋_GB2312" w:eastAsia="仿宋_GB2312" w:cs="仿宋_GB2312"/>
          <w:color w:val="FF0000"/>
          <w:kern w:val="2"/>
          <w:sz w:val="28"/>
          <w:szCs w:val="28"/>
          <w:lang w:val="en-US" w:eastAsia="zh-CN" w:bidi="ar-SA"/>
        </w:rPr>
        <w:t>学习成绩排名与综合考评成绩排名的范围应一致，分母为排名范围内的全体学生（含非家庭经济困难学生）。</w:t>
      </w:r>
    </w:p>
    <w:p>
      <w:pPr>
        <w:pStyle w:val="13"/>
        <w:spacing w:line="560" w:lineRule="exact"/>
        <w:ind w:firstLine="560" w:firstLineChars="20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9.评选范围。按名额分解下达到的最终一级单位（不小于一个班级）确定，名额分解应实现大二及以上学生的全覆盖。</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同一学年内，申请国家励志奖学金的学生可以同时申请并获得国家助学金，但不能同时获得国家奖学金。</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（三）国家助学金的基本申请条件</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1.具有中华人民共和国国籍；</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2.热爱社会主义祖国，拥护中国共产党的领导；</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3.遵守宪法和法律，遵守学校规章制度；</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4.诚实守信，道德品质优良；</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勤奋学习、积极上进；</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6.家庭经济困难、生活俭朴。在20</w:t>
      </w:r>
      <w:r>
        <w:rPr>
          <w:rFonts w:hint="eastAsia" w:ascii="仿宋_GB2312" w:hAnsi="仿宋_GB2312" w:eastAsia="仿宋_GB2312" w:cs="仿宋_GB2312"/>
          <w:sz w:val="28"/>
          <w:szCs w:val="28"/>
          <w:lang w:val="en-US" w:eastAsia="zh-CN"/>
        </w:rPr>
        <w:t>20</w:t>
      </w:r>
      <w:r>
        <w:rPr>
          <w:rFonts w:hint="default" w:ascii="仿宋_GB2312" w:hAnsi="仿宋_GB2312" w:eastAsia="仿宋_GB2312" w:cs="仿宋_GB2312"/>
          <w:sz w:val="28"/>
          <w:szCs w:val="28"/>
          <w:lang w:val="en-US" w:eastAsia="zh-CN"/>
        </w:rPr>
        <w:t>-202</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学年贫困建档的学生</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7.共青团员需有“青年大学习”等理论学习记录，党员需有“学习强国”学习记录，有学费、住宿费、重补修费等各类费用未完清者不参与评选（贷款学生除外）。参评学生需提交本条款要求的相关证明材料。</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在同一学年内，申请并获得国家助学金的学生，可同时申请并获得国家奖学金或国家励志奖学金。</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8.申请人须在当前学年（2020-2021学年）被认定为家庭经济困难学生。建档立卡贫困家庭学生、最低生活保障家庭学生、特困供养学生、孤儿学生、烈士子女、家庭经济困难残疾学生以及残疾人子女</w:t>
      </w:r>
      <w:r>
        <w:rPr>
          <w:rFonts w:hint="eastAsia" w:ascii="仿宋_GB2312" w:hAnsi="仿宋_GB2312" w:eastAsia="仿宋_GB2312" w:cs="仿宋_GB2312"/>
          <w:color w:val="FF0000"/>
          <w:sz w:val="28"/>
          <w:szCs w:val="28"/>
          <w:lang w:val="en-US" w:eastAsia="zh-CN"/>
        </w:rPr>
        <w:t>等特殊困难群体全部纳入困难学生数据库，</w:t>
      </w:r>
      <w:r>
        <w:rPr>
          <w:rFonts w:hint="eastAsia" w:ascii="仿宋_GB2312" w:hAnsi="仿宋_GB2312" w:eastAsia="仿宋_GB2312" w:cs="仿宋_GB2312"/>
          <w:sz w:val="28"/>
          <w:szCs w:val="28"/>
          <w:lang w:val="en-US" w:eastAsia="zh-CN"/>
        </w:rPr>
        <w:t>按规定享受国家助学金。</w:t>
      </w:r>
    </w:p>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五、评选程序</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1.学生申请。学生本人提出申请，填写申请表，由班级统一收齐后交给辅导员（或班主任）；</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2.同年级同专业同方向学生作为一个评选单位进行评选。由辅导员（班主任）牵头组建评选小组，评选小组由班干部、团支委和学生代表组成，按以下程序进行。</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（1）学习本通知精神；</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（2）审核申请人是否符合基本条件；</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（3）参照</w:t>
      </w:r>
      <w:r>
        <w:rPr>
          <w:rFonts w:hint="eastAsia" w:ascii="仿宋_GB2312" w:hAnsi="仿宋_GB2312" w:eastAsia="仿宋_GB2312" w:cs="仿宋_GB2312"/>
          <w:color w:val="auto"/>
          <w:sz w:val="28"/>
          <w:szCs w:val="28"/>
          <w:u w:val="none"/>
          <w:lang w:val="en-US" w:eastAsia="zh-CN"/>
        </w:rPr>
        <w:t>《人文学院本科生综合素质测评实施细则（修订）》</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lang w:val="en-US" w:eastAsia="zh-CN"/>
        </w:rPr>
        <w:t>在符合基本申请条件的同学中，优中选优，评选推荐出获奖（助）的学生；</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（4）在本评选单位内公示的同时，将评选结果及所有评审材料交学工办李思军老师。</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3.人文学院学生评优评奖评审工作组（由主管和协管学生工作的院领导、辅导员、教师代表和学生代表组成，人员数为单数），负责评审并确定拟获奖（助）学生名单；</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4.拟获奖（助）学生名单在人文学院官网进行公示;</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5.学院上报学校，经批准后按要求组织填报信息。</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FF0000"/>
          <w:sz w:val="28"/>
          <w:szCs w:val="28"/>
          <w:highlight w:val="none"/>
          <w:lang w:val="en-US" w:eastAsia="zh-CN"/>
        </w:rPr>
        <w:t>注：</w:t>
      </w:r>
      <w:r>
        <w:rPr>
          <w:rFonts w:hint="default" w:ascii="仿宋_GB2312" w:hAnsi="仿宋_GB2312" w:eastAsia="仿宋_GB2312" w:cs="仿宋_GB2312"/>
          <w:color w:val="FF0000"/>
          <w:sz w:val="28"/>
          <w:szCs w:val="28"/>
          <w:highlight w:val="none"/>
          <w:lang w:val="en-US" w:eastAsia="zh-CN"/>
        </w:rPr>
        <w:t>国家奖学金、国家励志奖学金在10月</w:t>
      </w:r>
      <w:r>
        <w:rPr>
          <w:rFonts w:hint="eastAsia" w:ascii="仿宋_GB2312" w:hAnsi="仿宋_GB2312" w:eastAsia="仿宋_GB2312" w:cs="仿宋_GB2312"/>
          <w:color w:val="FF0000"/>
          <w:sz w:val="28"/>
          <w:szCs w:val="28"/>
          <w:highlight w:val="none"/>
          <w:lang w:val="en-US" w:eastAsia="zh-CN"/>
        </w:rPr>
        <w:t>18</w:t>
      </w:r>
      <w:r>
        <w:rPr>
          <w:rFonts w:hint="default" w:ascii="仿宋_GB2312" w:hAnsi="仿宋_GB2312" w:eastAsia="仿宋_GB2312" w:cs="仿宋_GB2312"/>
          <w:color w:val="FF0000"/>
          <w:sz w:val="28"/>
          <w:szCs w:val="28"/>
          <w:highlight w:val="none"/>
          <w:lang w:val="en-US" w:eastAsia="zh-CN"/>
        </w:rPr>
        <w:t>日前</w:t>
      </w:r>
      <w:r>
        <w:rPr>
          <w:rFonts w:hint="eastAsia" w:ascii="仿宋_GB2312" w:hAnsi="仿宋_GB2312" w:eastAsia="仿宋_GB2312" w:cs="仿宋_GB2312"/>
          <w:color w:val="FF0000"/>
          <w:sz w:val="28"/>
          <w:szCs w:val="28"/>
          <w:highlight w:val="none"/>
          <w:lang w:val="en-US" w:eastAsia="zh-CN"/>
        </w:rPr>
        <w:t>完成</w:t>
      </w:r>
      <w:r>
        <w:rPr>
          <w:rFonts w:hint="default" w:ascii="仿宋_GB2312" w:hAnsi="仿宋_GB2312" w:eastAsia="仿宋_GB2312" w:cs="仿宋_GB2312"/>
          <w:color w:val="FF0000"/>
          <w:sz w:val="28"/>
          <w:szCs w:val="28"/>
          <w:highlight w:val="none"/>
          <w:lang w:val="en-US" w:eastAsia="zh-CN"/>
        </w:rPr>
        <w:t>，国家助学金在10月</w:t>
      </w:r>
      <w:r>
        <w:rPr>
          <w:rFonts w:hint="eastAsia" w:ascii="仿宋_GB2312" w:hAnsi="仿宋_GB2312" w:eastAsia="仿宋_GB2312" w:cs="仿宋_GB2312"/>
          <w:color w:val="FF0000"/>
          <w:sz w:val="28"/>
          <w:szCs w:val="28"/>
          <w:highlight w:val="none"/>
          <w:lang w:val="en-US" w:eastAsia="zh-CN"/>
        </w:rPr>
        <w:t>23</w:t>
      </w:r>
      <w:r>
        <w:rPr>
          <w:rFonts w:hint="default" w:ascii="仿宋_GB2312" w:hAnsi="仿宋_GB2312" w:eastAsia="仿宋_GB2312" w:cs="仿宋_GB2312"/>
          <w:color w:val="FF0000"/>
          <w:sz w:val="28"/>
          <w:szCs w:val="28"/>
          <w:highlight w:val="none"/>
          <w:lang w:val="en-US" w:eastAsia="zh-CN"/>
        </w:rPr>
        <w:t>日前</w:t>
      </w:r>
      <w:r>
        <w:rPr>
          <w:rFonts w:hint="eastAsia" w:ascii="仿宋_GB2312" w:hAnsi="仿宋_GB2312" w:eastAsia="仿宋_GB2312" w:cs="仿宋_GB2312"/>
          <w:color w:val="FF0000"/>
          <w:sz w:val="28"/>
          <w:szCs w:val="28"/>
          <w:highlight w:val="none"/>
          <w:lang w:val="en-US" w:eastAsia="zh-CN"/>
        </w:rPr>
        <w:t>完成。</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六、评选纪律</w:t>
      </w:r>
    </w:p>
    <w:p>
      <w:pPr>
        <w:keepNext w:val="0"/>
        <w:keepLines w:val="0"/>
        <w:pageBreakBefore w:val="0"/>
        <w:widowControl w:val="0"/>
        <w:numPr>
          <w:ilvl w:val="0"/>
          <w:numId w:val="0"/>
        </w:numPr>
        <w:tabs>
          <w:tab w:val="left" w:pos="0"/>
        </w:tabs>
        <w:kinsoku/>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1.为确保评选公平、公正、公开，一是要严格执行回避制度，如申请了奖（助）的学生，在各评选单位组建评选小组时应当回避；二是要严格执行民主集中制；三是要严格执行公示制度；</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对已获奖</w:t>
      </w:r>
      <w:r>
        <w:rPr>
          <w:rFonts w:hint="eastAsia" w:ascii="仿宋_GB2312" w:hAnsi="仿宋_GB2312" w:eastAsia="仿宋_GB2312" w:cs="仿宋_GB2312"/>
          <w:sz w:val="28"/>
          <w:szCs w:val="28"/>
          <w:lang w:val="en-US" w:eastAsia="zh-CN"/>
        </w:rPr>
        <w:t>（助）</w:t>
      </w:r>
      <w:r>
        <w:rPr>
          <w:rFonts w:hint="default" w:ascii="仿宋_GB2312" w:hAnsi="仿宋_GB2312" w:eastAsia="仿宋_GB2312" w:cs="仿宋_GB2312"/>
          <w:sz w:val="28"/>
          <w:szCs w:val="28"/>
          <w:lang w:val="en-US" w:eastAsia="zh-CN"/>
        </w:rPr>
        <w:t>的学生，若发现是通过弄虚作假等不正当手段获得的，学校</w:t>
      </w:r>
      <w:r>
        <w:rPr>
          <w:rFonts w:hint="eastAsia" w:ascii="仿宋_GB2312" w:hAnsi="仿宋_GB2312" w:eastAsia="仿宋_GB2312" w:cs="仿宋_GB2312"/>
          <w:sz w:val="28"/>
          <w:szCs w:val="28"/>
          <w:lang w:val="en-US" w:eastAsia="zh-CN"/>
        </w:rPr>
        <w:t>和学院</w:t>
      </w:r>
      <w:r>
        <w:rPr>
          <w:rFonts w:hint="default" w:ascii="仿宋_GB2312" w:hAnsi="仿宋_GB2312" w:eastAsia="仿宋_GB2312" w:cs="仿宋_GB2312"/>
          <w:sz w:val="28"/>
          <w:szCs w:val="28"/>
          <w:lang w:val="en-US" w:eastAsia="zh-CN"/>
        </w:rPr>
        <w:t>有权撤销其所获奖励及荣誉称号，并追回奖</w:t>
      </w:r>
      <w:r>
        <w:rPr>
          <w:rFonts w:hint="eastAsia" w:ascii="仿宋_GB2312" w:hAnsi="仿宋_GB2312" w:eastAsia="仿宋_GB2312" w:cs="仿宋_GB2312"/>
          <w:sz w:val="28"/>
          <w:szCs w:val="28"/>
          <w:lang w:val="en-US" w:eastAsia="zh-CN"/>
        </w:rPr>
        <w:t>（助）</w:t>
      </w:r>
      <w:r>
        <w:rPr>
          <w:rFonts w:hint="default" w:ascii="仿宋_GB2312" w:hAnsi="仿宋_GB2312" w:eastAsia="仿宋_GB2312" w:cs="仿宋_GB2312"/>
          <w:sz w:val="28"/>
          <w:szCs w:val="28"/>
          <w:lang w:val="en-US" w:eastAsia="zh-CN"/>
        </w:rPr>
        <w:t>金和证书</w:t>
      </w:r>
      <w:r>
        <w:rPr>
          <w:rFonts w:hint="eastAsia" w:ascii="仿宋_GB2312" w:hAnsi="仿宋_GB2312" w:eastAsia="仿宋_GB2312" w:cs="仿宋_GB2312"/>
          <w:sz w:val="28"/>
          <w:szCs w:val="28"/>
          <w:lang w:val="en-US" w:eastAsia="zh-CN"/>
        </w:rPr>
        <w:t>，并纳入评优“黑名单”以观后效；</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3.评选小组的学生成员因徇私枉法、公报私仇、知情（知道申请人造假）不报，造成严重后果的，按学生违纪处理实施细则处理。</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七、加强组织协调工作</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rPr>
          <w:rFonts w:hint="default"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学工办、学术办、各系要高度重视、相互配合，发挥学生组织作用，协助辅导员、班主任做好国家奖学金、国家励志奖学金、国家助学金的评选工作，确保评选工作平稳进行。辅导员、班主任和相关工作人员要精通政策、加强引导，因个人玩忽职守造成严重后果的，将按学校相关规定进行追责。</w:t>
      </w:r>
    </w:p>
    <w:p>
      <w:pPr>
        <w:keepNext w:val="0"/>
        <w:keepLines w:val="0"/>
        <w:pageBreakBefore w:val="0"/>
        <w:widowControl w:val="0"/>
        <w:kinsoku/>
        <w:overflowPunct/>
        <w:topLinePunct w:val="0"/>
        <w:autoSpaceDE/>
        <w:autoSpaceDN/>
        <w:bidi w:val="0"/>
        <w:adjustRightInd/>
        <w:snapToGrid/>
        <w:spacing w:line="440" w:lineRule="exact"/>
        <w:ind w:firstLine="281" w:firstLineChars="1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w:t>
      </w:r>
    </w:p>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国家奖学金、国家励志奖学金和国家助学金名额分配表</w:t>
      </w:r>
    </w:p>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人文学院</w:t>
      </w:r>
    </w:p>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2020年10月12日</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附件1</w:t>
      </w:r>
    </w:p>
    <w:p>
      <w:pPr>
        <w:keepNext w:val="0"/>
        <w:keepLines w:val="0"/>
        <w:pageBreakBefore w:val="0"/>
        <w:widowControl w:val="0"/>
        <w:numPr>
          <w:ilvl w:val="0"/>
          <w:numId w:val="0"/>
        </w:numPr>
        <w:kinsoku/>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val="0"/>
          <w:sz w:val="30"/>
          <w:szCs w:val="30"/>
          <w:lang w:val="en-US" w:eastAsia="zh-CN"/>
        </w:rPr>
      </w:pPr>
      <w:r>
        <w:rPr>
          <w:rFonts w:hint="eastAsia" w:ascii="方正小标宋_GBK" w:hAnsi="方正小标宋_GBK" w:eastAsia="方正小标宋_GBK" w:cs="方正小标宋_GBK"/>
          <w:b w:val="0"/>
          <w:bCs w:val="0"/>
          <w:sz w:val="30"/>
          <w:szCs w:val="30"/>
          <w:lang w:val="en-US" w:eastAsia="zh-CN"/>
        </w:rPr>
        <w:t>国家奖学金、国家励志奖学金和国家助学金名额分配表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1.国家奖学金：</w:t>
      </w:r>
    </w:p>
    <w:p>
      <w:pPr>
        <w:keepNext w:val="0"/>
        <w:keepLines w:val="0"/>
        <w:widowControl/>
        <w:suppressLineNumbers w:val="0"/>
        <w:jc w:val="left"/>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     </w:t>
      </w:r>
      <w:r>
        <w:rPr>
          <w:rFonts w:hint="eastAsia" w:ascii="宋体" w:hAnsi="宋体" w:eastAsia="宋体" w:cs="宋体"/>
          <w:b/>
          <w:bCs/>
          <w:i w:val="0"/>
          <w:color w:val="000000"/>
          <w:kern w:val="0"/>
          <w:sz w:val="28"/>
          <w:szCs w:val="28"/>
          <w:u w:val="none"/>
          <w:lang w:val="en-US" w:eastAsia="zh-CN" w:bidi="ar"/>
        </w:rPr>
        <w:t xml:space="preserve"> </w:t>
      </w:r>
      <w:r>
        <w:rPr>
          <w:rFonts w:hint="eastAsia" w:ascii="宋体" w:hAnsi="宋体" w:eastAsia="宋体" w:cs="宋体"/>
          <w:b w:val="0"/>
          <w:bCs w:val="0"/>
          <w:i w:val="0"/>
          <w:color w:val="000000"/>
          <w:kern w:val="0"/>
          <w:sz w:val="28"/>
          <w:szCs w:val="28"/>
          <w:u w:val="none"/>
          <w:lang w:val="en-US" w:eastAsia="zh-CN" w:bidi="ar"/>
        </w:rPr>
        <w:t>专业不限  名额2</w:t>
      </w:r>
    </w:p>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2.国家励志奖学金指标分配</w:t>
      </w:r>
    </w:p>
    <w:tbl>
      <w:tblPr>
        <w:tblStyle w:val="6"/>
        <w:tblW w:w="6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2"/>
        <w:gridCol w:w="1323"/>
        <w:gridCol w:w="1788"/>
        <w:gridCol w:w="169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年级</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班级</w:t>
            </w:r>
          </w:p>
        </w:tc>
        <w:tc>
          <w:tcPr>
            <w:tcW w:w="169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总人数</w:t>
            </w:r>
          </w:p>
        </w:tc>
        <w:tc>
          <w:tcPr>
            <w:tcW w:w="141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2019级</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汉文20191</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133</w:t>
            </w:r>
          </w:p>
        </w:tc>
        <w:tc>
          <w:tcPr>
            <w:tcW w:w="1410" w:type="dxa"/>
            <w:vMerge w:val="restart"/>
            <w:tcBorders>
              <w:top w:val="single" w:color="000000" w:sz="4" w:space="0"/>
              <w:left w:val="single" w:color="000000" w:sz="4" w:space="0"/>
              <w:right w:val="single" w:color="auto" w:sz="4" w:space="0"/>
            </w:tcBorders>
            <w:shd w:val="clear" w:color="auto" w:fill="FFF2CC"/>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汉文20192</w:t>
            </w:r>
          </w:p>
        </w:tc>
        <w:tc>
          <w:tcPr>
            <w:tcW w:w="169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left w:val="single" w:color="000000" w:sz="4" w:space="0"/>
              <w:right w:val="single" w:color="auto" w:sz="4" w:space="0"/>
            </w:tcBorders>
            <w:shd w:val="clear" w:color="auto" w:fill="FFF2CC"/>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汉文20193</w:t>
            </w:r>
          </w:p>
        </w:tc>
        <w:tc>
          <w:tcPr>
            <w:tcW w:w="169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left w:val="single" w:color="000000" w:sz="4" w:space="0"/>
              <w:right w:val="single" w:color="auto" w:sz="4" w:space="0"/>
            </w:tcBorders>
            <w:shd w:val="clear" w:color="auto" w:fill="FFF2CC"/>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汉文20194</w:t>
            </w:r>
          </w:p>
        </w:tc>
        <w:tc>
          <w:tcPr>
            <w:tcW w:w="16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410" w:type="dxa"/>
            <w:vMerge w:val="continue"/>
            <w:tcBorders>
              <w:left w:val="single" w:color="000000" w:sz="4" w:space="0"/>
              <w:right w:val="single" w:color="auto" w:sz="4" w:space="0"/>
            </w:tcBorders>
            <w:shd w:val="clear" w:color="auto" w:fill="FFF2CC"/>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汉文20195</w:t>
            </w: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left w:val="single" w:color="000000" w:sz="4" w:space="0"/>
              <w:bottom w:val="single" w:color="000000" w:sz="4" w:space="0"/>
              <w:right w:val="single" w:color="auto" w:sz="4" w:space="0"/>
            </w:tcBorders>
            <w:shd w:val="clear" w:color="auto" w:fill="FFF2CC"/>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汉创20191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广电20191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76</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广电20192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2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历史20191</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69</w:t>
            </w:r>
          </w:p>
        </w:tc>
        <w:tc>
          <w:tcPr>
            <w:tcW w:w="1410" w:type="dxa"/>
            <w:vMerge w:val="restart"/>
            <w:tcBorders>
              <w:top w:val="single" w:color="000000" w:sz="4" w:space="0"/>
              <w:left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3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历史20192</w:t>
            </w: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10" w:type="dxa"/>
            <w:vMerge w:val="continue"/>
            <w:tcBorders>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2018级</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109</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汉创20181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广电20181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广电20182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历史20181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D9E1F2"/>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32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2017级</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汉文20171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20</w:t>
            </w:r>
          </w:p>
        </w:tc>
        <w:tc>
          <w:tcPr>
            <w:tcW w:w="13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汉文20172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21</w:t>
            </w:r>
          </w:p>
        </w:tc>
        <w:tc>
          <w:tcPr>
            <w:tcW w:w="13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汉文20173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22</w:t>
            </w:r>
          </w:p>
        </w:tc>
        <w:tc>
          <w:tcPr>
            <w:tcW w:w="13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汉文20174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3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汉创20171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3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广电20171</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106</w:t>
            </w:r>
          </w:p>
        </w:tc>
        <w:tc>
          <w:tcPr>
            <w:tcW w:w="1410" w:type="dxa"/>
            <w:vMerge w:val="restart"/>
            <w:tcBorders>
              <w:top w:val="single" w:color="000000" w:sz="4" w:space="0"/>
              <w:left w:val="single" w:color="000000" w:sz="4" w:space="0"/>
              <w:right w:val="single" w:color="000000" w:sz="4" w:space="0"/>
            </w:tcBorders>
            <w:shd w:val="clear" w:color="auto" w:fill="FCE4D6"/>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（广电173</w:t>
            </w:r>
            <w:r>
              <w:rPr>
                <w:rFonts w:hint="default" w:ascii="Arial" w:hAnsi="Arial" w:eastAsia="宋体" w:cs="Arial"/>
                <w:i w:val="0"/>
                <w:color w:val="000000"/>
                <w:sz w:val="21"/>
                <w:szCs w:val="21"/>
                <w:u w:val="none"/>
                <w:lang w:val="en-US" w:eastAsia="zh-CN"/>
              </w:rPr>
              <w:t>≤</w:t>
            </w: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广电20172</w:t>
            </w:r>
          </w:p>
        </w:tc>
        <w:tc>
          <w:tcPr>
            <w:tcW w:w="169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0" w:type="dxa"/>
            <w:vMerge w:val="continue"/>
            <w:tcBorders>
              <w:left w:val="single" w:color="000000" w:sz="4" w:space="0"/>
              <w:right w:val="single" w:color="000000" w:sz="4" w:space="0"/>
            </w:tcBorders>
            <w:shd w:val="clear" w:color="auto" w:fill="FCE4D6"/>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3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广电20173</w:t>
            </w: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p>
        </w:tc>
        <w:tc>
          <w:tcPr>
            <w:tcW w:w="1410" w:type="dxa"/>
            <w:vMerge w:val="continue"/>
            <w:tcBorders>
              <w:left w:val="single" w:color="000000" w:sz="4" w:space="0"/>
              <w:bottom w:val="single" w:color="000000" w:sz="4" w:space="0"/>
              <w:right w:val="single" w:color="000000" w:sz="4" w:space="0"/>
            </w:tcBorders>
            <w:shd w:val="clear" w:color="auto" w:fill="FCE4D6"/>
            <w:vAlign w:val="center"/>
          </w:tcPr>
          <w:p>
            <w:pPr>
              <w:jc w:val="center"/>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73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323"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8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历史20171</w:t>
            </w:r>
          </w:p>
        </w:tc>
        <w:tc>
          <w:tcPr>
            <w:tcW w:w="169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29</w:t>
            </w:r>
          </w:p>
        </w:tc>
        <w:tc>
          <w:tcPr>
            <w:tcW w:w="1410" w:type="dxa"/>
            <w:tcBorders>
              <w:top w:val="single" w:color="000000" w:sz="4" w:space="0"/>
              <w:left w:val="single" w:color="auto" w:sz="4" w:space="0"/>
              <w:bottom w:val="single" w:color="000000" w:sz="4" w:space="0"/>
              <w:right w:val="single" w:color="auto" w:sz="4" w:space="0"/>
            </w:tcBorders>
            <w:shd w:val="clear" w:color="auto" w:fill="FCE4D6"/>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2055" w:type="dxa"/>
            <w:gridSpan w:val="2"/>
            <w:tcBorders>
              <w:left w:val="nil"/>
              <w:bottom w:val="nil"/>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p>
        </w:tc>
        <w:tc>
          <w:tcPr>
            <w:tcW w:w="1788"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合计</w:t>
            </w:r>
          </w:p>
        </w:tc>
        <w:tc>
          <w:tcPr>
            <w:tcW w:w="1690" w:type="dxa"/>
            <w:tcBorders>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889</w:t>
            </w:r>
          </w:p>
        </w:tc>
        <w:tc>
          <w:tcPr>
            <w:tcW w:w="1410" w:type="dxa"/>
            <w:tcBorders>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50</w:t>
            </w:r>
          </w:p>
        </w:tc>
      </w:tr>
    </w:tbl>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lang w:val="en-US" w:eastAsia="zh-CN"/>
        </w:rPr>
      </w:pPr>
    </w:p>
    <w:tbl>
      <w:tblPr>
        <w:tblStyle w:val="6"/>
        <w:tblW w:w="41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3"/>
        <w:gridCol w:w="1328"/>
        <w:gridCol w:w="1780"/>
        <w:gridCol w:w="1702"/>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3984" w:type="pct"/>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 国家助学金指标分配</w:t>
            </w:r>
          </w:p>
        </w:tc>
        <w:tc>
          <w:tcPr>
            <w:tcW w:w="1015" w:type="pct"/>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年级</w:t>
            </w:r>
          </w:p>
        </w:tc>
        <w:tc>
          <w:tcPr>
            <w:tcW w:w="1281"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班级</w:t>
            </w:r>
          </w:p>
        </w:tc>
        <w:tc>
          <w:tcPr>
            <w:tcW w:w="1225" w:type="pc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总人数</w:t>
            </w:r>
          </w:p>
        </w:tc>
        <w:tc>
          <w:tcPr>
            <w:tcW w:w="1015" w:type="pct"/>
            <w:tcBorders>
              <w:top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2020级</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汉文20201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240</w:t>
            </w:r>
          </w:p>
        </w:tc>
        <w:tc>
          <w:tcPr>
            <w:tcW w:w="1015" w:type="pct"/>
            <w:vMerge w:val="restart"/>
            <w:tcBorders>
              <w:top w:val="single" w:color="000000" w:sz="4" w:space="0"/>
              <w:left w:val="single" w:color="000000" w:sz="4" w:space="0"/>
              <w:right w:val="single" w:color="auto" w:sz="4" w:space="0"/>
            </w:tcBorders>
            <w:shd w:val="clear" w:color="auto" w:fill="auto"/>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汉文20202</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汉文20203</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汉文20204</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汉创20201</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015" w:type="pct"/>
            <w:vMerge w:val="continue"/>
            <w:tcBorders>
              <w:left w:val="single" w:color="000000" w:sz="4" w:space="0"/>
              <w:right w:val="single" w:color="auto" w:sz="4" w:space="0"/>
            </w:tcBorders>
            <w:shd w:val="clear" w:color="auto" w:fill="auto"/>
            <w:vAlign w:val="center"/>
          </w:tcPr>
          <w:p>
            <w:pPr>
              <w:jc w:val="center"/>
              <w:rPr>
                <w:rFonts w:hint="default" w:ascii="宋体" w:hAnsi="宋体" w:eastAsia="宋体" w:cs="宋体"/>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汉创20202</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广电20201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77</w:t>
            </w:r>
          </w:p>
        </w:tc>
        <w:tc>
          <w:tcPr>
            <w:tcW w:w="10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广电20202</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历史20201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82</w:t>
            </w:r>
          </w:p>
        </w:tc>
        <w:tc>
          <w:tcPr>
            <w:tcW w:w="1015"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历史20202</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9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2019级</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188</w:t>
            </w:r>
          </w:p>
        </w:tc>
        <w:tc>
          <w:tcPr>
            <w:tcW w:w="101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汉文20192</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汉文20193</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汉文20194</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汉文20195</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汉创20191</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015"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广电20191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78</w:t>
            </w:r>
          </w:p>
        </w:tc>
        <w:tc>
          <w:tcPr>
            <w:tcW w:w="1015"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广电20192</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5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历史20191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62</w:t>
            </w:r>
          </w:p>
        </w:tc>
        <w:tc>
          <w:tcPr>
            <w:tcW w:w="101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95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历史20192</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21</w:t>
            </w:r>
          </w:p>
        </w:tc>
        <w:tc>
          <w:tcPr>
            <w:tcW w:w="9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2018级</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155</w:t>
            </w:r>
          </w:p>
        </w:tc>
        <w:tc>
          <w:tcPr>
            <w:tcW w:w="1015"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22</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汉文20182</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23</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汉文20183</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24</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汉文20184</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25</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汉创20181</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015"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26</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yellow"/>
                <w:u w:val="none"/>
              </w:rPr>
            </w:pPr>
            <w:r>
              <w:rPr>
                <w:rFonts w:hint="eastAsia" w:ascii="宋体" w:hAnsi="宋体" w:eastAsia="宋体" w:cs="宋体"/>
                <w:i w:val="0"/>
                <w:color w:val="000000"/>
                <w:kern w:val="0"/>
                <w:sz w:val="21"/>
                <w:szCs w:val="21"/>
                <w:highlight w:val="yellow"/>
                <w:u w:val="none"/>
                <w:lang w:val="en-US" w:eastAsia="zh-CN" w:bidi="ar"/>
              </w:rPr>
              <w:t>广电20181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yellow"/>
                <w:u w:val="none"/>
                <w:lang w:val="en-US" w:eastAsia="zh-CN"/>
              </w:rPr>
            </w:pPr>
            <w:r>
              <w:rPr>
                <w:rFonts w:hint="eastAsia" w:ascii="宋体" w:hAnsi="宋体" w:eastAsia="宋体" w:cs="宋体"/>
                <w:i w:val="0"/>
                <w:color w:val="000000"/>
                <w:sz w:val="21"/>
                <w:szCs w:val="21"/>
                <w:highlight w:val="yellow"/>
                <w:u w:val="none"/>
                <w:lang w:val="en-US" w:eastAsia="zh-CN"/>
              </w:rPr>
              <w:t>106</w:t>
            </w:r>
          </w:p>
        </w:tc>
        <w:tc>
          <w:tcPr>
            <w:tcW w:w="1015"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highlight w:val="yellow"/>
                <w:u w:val="none"/>
                <w:lang w:val="en-US" w:eastAsia="zh-CN"/>
              </w:rPr>
            </w:pPr>
            <w:r>
              <w:rPr>
                <w:rFonts w:hint="eastAsia" w:ascii="宋体" w:hAnsi="宋体" w:eastAsia="宋体" w:cs="宋体"/>
                <w:i w:val="0"/>
                <w:color w:val="000000"/>
                <w:sz w:val="21"/>
                <w:szCs w:val="21"/>
                <w:highlight w:val="yellow"/>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27</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yellow"/>
                <w:u w:val="none"/>
                <w:lang w:val="en-US" w:eastAsia="zh-CN" w:bidi="ar"/>
              </w:rPr>
              <w:t>广电20182</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yellow"/>
                <w:u w:val="none"/>
                <w:lang w:val="en-US" w:eastAsia="zh-CN" w:bidi="ar"/>
              </w:rPr>
              <w:t>广电20183</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01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29</w:t>
            </w:r>
          </w:p>
        </w:tc>
        <w:tc>
          <w:tcPr>
            <w:tcW w:w="9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历史20181</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30</w:t>
            </w:r>
          </w:p>
        </w:tc>
        <w:tc>
          <w:tcPr>
            <w:tcW w:w="956"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2017级</w:t>
            </w: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汉文20171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153</w:t>
            </w:r>
          </w:p>
        </w:tc>
        <w:tc>
          <w:tcPr>
            <w:tcW w:w="1015"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31</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汉文20172</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32</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汉文20173</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33</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汉文20174</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34</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汉创20171</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015"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35</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广电20171</w:t>
            </w:r>
          </w:p>
        </w:tc>
        <w:tc>
          <w:tcPr>
            <w:tcW w:w="12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106</w:t>
            </w:r>
          </w:p>
        </w:tc>
        <w:tc>
          <w:tcPr>
            <w:tcW w:w="1015"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36</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广电20172</w:t>
            </w:r>
          </w:p>
        </w:tc>
        <w:tc>
          <w:tcPr>
            <w:tcW w:w="12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01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37</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广电20173</w:t>
            </w:r>
          </w:p>
        </w:tc>
        <w:tc>
          <w:tcPr>
            <w:tcW w:w="12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015"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2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38</w:t>
            </w:r>
          </w:p>
        </w:tc>
        <w:tc>
          <w:tcPr>
            <w:tcW w:w="95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历史20171</w:t>
            </w:r>
          </w:p>
        </w:tc>
        <w:tc>
          <w:tcPr>
            <w:tcW w:w="122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30</w:t>
            </w:r>
          </w:p>
        </w:tc>
        <w:tc>
          <w:tcPr>
            <w:tcW w:w="1015" w:type="pc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1477" w:type="pct"/>
            <w:gridSpan w:val="2"/>
            <w:tcBorders>
              <w:left w:val="nil"/>
              <w:bottom w:val="nil"/>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1281" w:type="pct"/>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合计</w:t>
            </w:r>
          </w:p>
        </w:tc>
        <w:tc>
          <w:tcPr>
            <w:tcW w:w="1225" w:type="pc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1313</w:t>
            </w:r>
          </w:p>
        </w:tc>
        <w:tc>
          <w:tcPr>
            <w:tcW w:w="1015" w:type="pc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441</w:t>
            </w:r>
          </w:p>
        </w:tc>
      </w:tr>
    </w:tbl>
    <w:p>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overflowPunct/>
        <w:topLinePunct w:val="0"/>
        <w:autoSpaceDE/>
        <w:autoSpaceDN/>
        <w:bidi w:val="0"/>
        <w:adjustRightInd/>
        <w:snapToGrid/>
        <w:spacing w:line="440" w:lineRule="exact"/>
        <w:ind w:firstLine="420"/>
        <w:jc w:val="right"/>
        <w:textAlignment w:val="auto"/>
        <w:rPr>
          <w:rFonts w:hint="eastAsia"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59"/>
    <w:rsid w:val="00021288"/>
    <w:rsid w:val="00040644"/>
    <w:rsid w:val="00123091"/>
    <w:rsid w:val="00227F11"/>
    <w:rsid w:val="00242E09"/>
    <w:rsid w:val="00274FC0"/>
    <w:rsid w:val="002C1717"/>
    <w:rsid w:val="00317B64"/>
    <w:rsid w:val="00340523"/>
    <w:rsid w:val="00384308"/>
    <w:rsid w:val="003A0D76"/>
    <w:rsid w:val="003B2916"/>
    <w:rsid w:val="0040417B"/>
    <w:rsid w:val="00445459"/>
    <w:rsid w:val="004A4899"/>
    <w:rsid w:val="004E64CA"/>
    <w:rsid w:val="0055361E"/>
    <w:rsid w:val="00581CDA"/>
    <w:rsid w:val="00646850"/>
    <w:rsid w:val="00656BA3"/>
    <w:rsid w:val="00672AF2"/>
    <w:rsid w:val="006C1CF0"/>
    <w:rsid w:val="00754FCA"/>
    <w:rsid w:val="007A5B3C"/>
    <w:rsid w:val="008275E3"/>
    <w:rsid w:val="00877860"/>
    <w:rsid w:val="0089130A"/>
    <w:rsid w:val="008D0854"/>
    <w:rsid w:val="00900739"/>
    <w:rsid w:val="00907459"/>
    <w:rsid w:val="00960CC7"/>
    <w:rsid w:val="00A03857"/>
    <w:rsid w:val="00A24BA8"/>
    <w:rsid w:val="00A336D0"/>
    <w:rsid w:val="00A37AE7"/>
    <w:rsid w:val="00AF64B9"/>
    <w:rsid w:val="00B2590D"/>
    <w:rsid w:val="00B978E3"/>
    <w:rsid w:val="00BA4BB9"/>
    <w:rsid w:val="00C219C9"/>
    <w:rsid w:val="00C83E33"/>
    <w:rsid w:val="00D8686D"/>
    <w:rsid w:val="00DA7406"/>
    <w:rsid w:val="00DE3E5D"/>
    <w:rsid w:val="00F26545"/>
    <w:rsid w:val="00F47A60"/>
    <w:rsid w:val="00F5291F"/>
    <w:rsid w:val="00FD2AE9"/>
    <w:rsid w:val="01C31B87"/>
    <w:rsid w:val="03EC35F7"/>
    <w:rsid w:val="0419686F"/>
    <w:rsid w:val="055D44BE"/>
    <w:rsid w:val="06945FED"/>
    <w:rsid w:val="070C4611"/>
    <w:rsid w:val="09D764EA"/>
    <w:rsid w:val="0A85578C"/>
    <w:rsid w:val="0B1B4C49"/>
    <w:rsid w:val="0BC03BBD"/>
    <w:rsid w:val="0D1D1046"/>
    <w:rsid w:val="0D613741"/>
    <w:rsid w:val="0DE2334D"/>
    <w:rsid w:val="0E0C11E7"/>
    <w:rsid w:val="0E5E7555"/>
    <w:rsid w:val="0F885881"/>
    <w:rsid w:val="0F900583"/>
    <w:rsid w:val="10083A28"/>
    <w:rsid w:val="11050840"/>
    <w:rsid w:val="11B13757"/>
    <w:rsid w:val="12336FCD"/>
    <w:rsid w:val="123C2829"/>
    <w:rsid w:val="123F5586"/>
    <w:rsid w:val="12414BEA"/>
    <w:rsid w:val="128B63A3"/>
    <w:rsid w:val="12BB032B"/>
    <w:rsid w:val="152D76AC"/>
    <w:rsid w:val="15405E23"/>
    <w:rsid w:val="157C7996"/>
    <w:rsid w:val="17FD6161"/>
    <w:rsid w:val="184F7335"/>
    <w:rsid w:val="19B4496E"/>
    <w:rsid w:val="19D04AAA"/>
    <w:rsid w:val="1AC9140D"/>
    <w:rsid w:val="1BB50A4E"/>
    <w:rsid w:val="1C184F68"/>
    <w:rsid w:val="1D8D11FA"/>
    <w:rsid w:val="1DCF54EB"/>
    <w:rsid w:val="200F4BFB"/>
    <w:rsid w:val="20F061AE"/>
    <w:rsid w:val="23F34E9F"/>
    <w:rsid w:val="25CD526F"/>
    <w:rsid w:val="28965A60"/>
    <w:rsid w:val="2C0C3F55"/>
    <w:rsid w:val="2C390BBE"/>
    <w:rsid w:val="30B55AB7"/>
    <w:rsid w:val="312F6C39"/>
    <w:rsid w:val="32D06798"/>
    <w:rsid w:val="33C50FB6"/>
    <w:rsid w:val="34631198"/>
    <w:rsid w:val="3491339E"/>
    <w:rsid w:val="34FB7901"/>
    <w:rsid w:val="353807D2"/>
    <w:rsid w:val="35923234"/>
    <w:rsid w:val="35A1649F"/>
    <w:rsid w:val="36590FBB"/>
    <w:rsid w:val="37D01234"/>
    <w:rsid w:val="3BD32E78"/>
    <w:rsid w:val="3D6200CC"/>
    <w:rsid w:val="3EE730F4"/>
    <w:rsid w:val="3EFB572B"/>
    <w:rsid w:val="3F0445A0"/>
    <w:rsid w:val="40CB467B"/>
    <w:rsid w:val="410A6421"/>
    <w:rsid w:val="41873004"/>
    <w:rsid w:val="4387643B"/>
    <w:rsid w:val="441C5DF5"/>
    <w:rsid w:val="44222149"/>
    <w:rsid w:val="46F4106C"/>
    <w:rsid w:val="47317680"/>
    <w:rsid w:val="474E303C"/>
    <w:rsid w:val="486B3542"/>
    <w:rsid w:val="4AD63DF9"/>
    <w:rsid w:val="4BD44184"/>
    <w:rsid w:val="4CE369F2"/>
    <w:rsid w:val="4D361243"/>
    <w:rsid w:val="4E3F41AE"/>
    <w:rsid w:val="4E575444"/>
    <w:rsid w:val="4EB4195C"/>
    <w:rsid w:val="4F85362D"/>
    <w:rsid w:val="52934479"/>
    <w:rsid w:val="53992621"/>
    <w:rsid w:val="55CE4549"/>
    <w:rsid w:val="5658718E"/>
    <w:rsid w:val="56AF354A"/>
    <w:rsid w:val="57A75440"/>
    <w:rsid w:val="58FF301D"/>
    <w:rsid w:val="5B8174CD"/>
    <w:rsid w:val="5C3C3854"/>
    <w:rsid w:val="5D4C011B"/>
    <w:rsid w:val="5ED31ACD"/>
    <w:rsid w:val="60B12667"/>
    <w:rsid w:val="61806A55"/>
    <w:rsid w:val="61A10F40"/>
    <w:rsid w:val="629B3A85"/>
    <w:rsid w:val="64572E4C"/>
    <w:rsid w:val="66B97133"/>
    <w:rsid w:val="679E535A"/>
    <w:rsid w:val="67A07E96"/>
    <w:rsid w:val="67ED0AF3"/>
    <w:rsid w:val="687944B4"/>
    <w:rsid w:val="6A783EC9"/>
    <w:rsid w:val="6AA456F2"/>
    <w:rsid w:val="6B8358D7"/>
    <w:rsid w:val="6BC43904"/>
    <w:rsid w:val="6F361878"/>
    <w:rsid w:val="6F5617F7"/>
    <w:rsid w:val="6FF63E4F"/>
    <w:rsid w:val="7002088A"/>
    <w:rsid w:val="70277DD7"/>
    <w:rsid w:val="70BF7E49"/>
    <w:rsid w:val="717D04F3"/>
    <w:rsid w:val="71E307AB"/>
    <w:rsid w:val="750D1817"/>
    <w:rsid w:val="77170300"/>
    <w:rsid w:val="77287403"/>
    <w:rsid w:val="77DF4488"/>
    <w:rsid w:val="7853318E"/>
    <w:rsid w:val="787D5954"/>
    <w:rsid w:val="78B13FB3"/>
    <w:rsid w:val="7A98390B"/>
    <w:rsid w:val="7AFE0784"/>
    <w:rsid w:val="7BC16870"/>
    <w:rsid w:val="7D5B3F7D"/>
    <w:rsid w:val="7E1D6011"/>
    <w:rsid w:val="7E34669A"/>
    <w:rsid w:val="7E61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238</Words>
  <Characters>1362</Characters>
  <Lines>11</Lines>
  <Paragraphs>3</Paragraphs>
  <TotalTime>5</TotalTime>
  <ScaleCrop>false</ScaleCrop>
  <LinksUpToDate>false</LinksUpToDate>
  <CharactersWithSpaces>1597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2019-09-28T12:15:00Z</dcterms:created>
  <dc:creator>董正平</dc:creator>
  <cp:lastModifiedBy>燕燕子</cp:lastModifiedBy>
  <dcterms:modified xsi:type="dcterms:W3CDTF">2020-10-18T14:07:44Z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