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C82C" w14:textId="67B8099A" w:rsidR="008F6F8F" w:rsidRDefault="00000000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4F2B3B">
        <w:rPr>
          <w:rFonts w:ascii="黑体" w:eastAsia="黑体" w:hAnsi="黑体" w:cs="黑体" w:hint="eastAsia"/>
          <w:sz w:val="32"/>
          <w:szCs w:val="32"/>
        </w:rPr>
        <w:t>12</w:t>
      </w:r>
    </w:p>
    <w:p w14:paraId="2B2119C0" w14:textId="77777777" w:rsidR="008F6F8F" w:rsidRDefault="00000000">
      <w:pPr>
        <w:spacing w:line="700" w:lineRule="exact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《国家奖学金申请审批表》填写常见问题</w:t>
      </w:r>
    </w:p>
    <w:p w14:paraId="2FE5A574" w14:textId="77777777" w:rsidR="008F6F8F" w:rsidRDefault="008F6F8F">
      <w:pPr>
        <w:spacing w:line="6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80930A7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所填“出生年月”与身份证号码的出生年月不一致。</w:t>
      </w:r>
    </w:p>
    <w:p w14:paraId="339C4485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要求：“出生年月”，应与身份证号码的出生年月保持一致。</w:t>
      </w:r>
    </w:p>
    <w:p w14:paraId="0CFD7198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学生“政治面貌”填写不规范。</w:t>
      </w:r>
    </w:p>
    <w:p w14:paraId="71FB8E6F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要求：根据自身的实际情况填写，不能随意填写或简写，也不能填“无”。根据中华人民共和国国家标准局发布的“政治面貌代码”，我国政治面貌分为</w:t>
      </w: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类，名称如下：中共党员、中共预备党员、共青团员、民革党员、民盟盟员、民建会员、民进会员、农工党党员、致公党党员、九三学社社员、台盟盟员、无党派人士、群众。</w:t>
      </w:r>
    </w:p>
    <w:p w14:paraId="5A943DB2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学校开展春季招生，学生入学时间为每年2或3月。</w:t>
      </w:r>
    </w:p>
    <w:p w14:paraId="040FBBCC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要求：“入学时间”，应以学生报考当年招生简章规定的时间为准，并在“申请理由”栏内说明其为春季招生学生。</w:t>
      </w:r>
    </w:p>
    <w:p w14:paraId="6AA42453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“学制”填写不规范。</w:t>
      </w:r>
    </w:p>
    <w:p w14:paraId="36126C3B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要求：“学制”，应填写学生入学当年招生简章规定的学习年限，比如三年、四年、五年。</w:t>
      </w:r>
    </w:p>
    <w:p w14:paraId="7BCED25F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以所填“入学时间”和“学制”计算，参评学生已毕业，应不再具备参评资格，且未附相关情况说明。</w:t>
      </w:r>
    </w:p>
    <w:p w14:paraId="48697688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要求：二年级及以上年级本专科学生方可申请国家奖学金。特殊学制的学生，根据当年所修课程层次确定参与相应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学段的国家奖学金评定，原则上从入学第六年开始不再具备本专科生国家奖学金申请资格。按照“入学时间”和“学制”计算，逾期参评的学生应注明原因，如休学、学制期内应征入伍等。</w:t>
      </w:r>
    </w:p>
    <w:p w14:paraId="10F5082A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“学习成绩排名”或“综合考评排名”接近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或等于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。</w:t>
      </w:r>
    </w:p>
    <w:p w14:paraId="2346F50C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要求：“学习成绩排名”和“综合考评排名”均位于前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）的学生可以申请本专科生国家奖学金，但如排名接近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或等于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，需在“推荐理由”和“院（系）意见”阐述推荐该生参评的充足理由。</w:t>
      </w:r>
    </w:p>
    <w:p w14:paraId="74339344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“学习成绩排名”“综合考评排名”一项或两项超过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，但小数点按照四舍五入后为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。</w:t>
      </w:r>
    </w:p>
    <w:p w14:paraId="79A58399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要求：“学习成绩排名”和“综合考评成绩排名”均位于前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）的学生，可以申请本专科生国家奖学金。“学习成绩排名”和“综合考评排名”两项任何一项排名计算有小数点都按超过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算。</w:t>
      </w:r>
    </w:p>
    <w:p w14:paraId="5DB67400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“学习成绩排名”“综合考评排名”一项或两项超过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，但在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（含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）以内，没有提供详细证明材料。</w:t>
      </w:r>
    </w:p>
    <w:p w14:paraId="3B8D01BC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要求：“学习成绩排名”和“综合考评成绩排名”没有进入前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，但达到前</w:t>
      </w:r>
      <w:r>
        <w:rPr>
          <w:rFonts w:ascii="Times New Roman" w:eastAsia="仿宋_GB2312" w:hAnsi="Times New Roman"/>
          <w:sz w:val="32"/>
          <w:szCs w:val="32"/>
        </w:rPr>
        <w:t>30%</w:t>
      </w:r>
      <w:r>
        <w:rPr>
          <w:rFonts w:ascii="仿宋_GB2312" w:eastAsia="仿宋_GB2312" w:hAnsi="仿宋_GB2312" w:cs="仿宋_GB2312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30%</w:t>
      </w:r>
      <w:r>
        <w:rPr>
          <w:rFonts w:ascii="仿宋_GB2312" w:eastAsia="仿宋_GB2312" w:hAnsi="仿宋_GB2312" w:cs="仿宋_GB2312" w:hint="eastAsia"/>
          <w:sz w:val="32"/>
          <w:szCs w:val="32"/>
        </w:rPr>
        <w:t>）的学生，如在其他方面表现非常突出，也可申请本专科生国家奖学金，但需提交获奖证书复印件等详细的证明材料。没有提交证明材料的，直接取消参评资格。</w:t>
      </w:r>
    </w:p>
    <w:p w14:paraId="2B886C0E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“学习成绩排名”“综合考评排名”一项或两项超过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，但在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（含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）以内，提供的证明材料不足以作为支撑。</w:t>
      </w:r>
    </w:p>
    <w:p w14:paraId="2BA61800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要求：参照《本专科生国家奖学金评审办法》第七条第二点“成绩要求”。</w:t>
      </w:r>
    </w:p>
    <w:p w14:paraId="1DF37358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“学习成绩排名”“综合考评排名”在</w:t>
      </w:r>
      <w:r>
        <w:rPr>
          <w:rFonts w:ascii="黑体" w:eastAsia="黑体" w:hAnsi="黑体" w:cs="黑体"/>
          <w:sz w:val="32"/>
          <w:szCs w:val="32"/>
        </w:rPr>
        <w:t>10%</w:t>
      </w:r>
      <w:r>
        <w:rPr>
          <w:rFonts w:ascii="黑体" w:eastAsia="黑体" w:hAnsi="黑体" w:cs="黑体" w:hint="eastAsia"/>
          <w:sz w:val="32"/>
          <w:szCs w:val="32"/>
        </w:rPr>
        <w:t>—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（含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）内，提供的证明材料没有学校盖章。</w:t>
      </w:r>
    </w:p>
    <w:p w14:paraId="1F9CCB6A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要求：“学习成绩排名”和“综合考评成绩排名”没有进入前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，但达到前</w:t>
      </w:r>
      <w:r>
        <w:rPr>
          <w:rFonts w:ascii="Times New Roman" w:eastAsia="仿宋_GB2312" w:hAnsi="Times New Roman"/>
          <w:sz w:val="32"/>
          <w:szCs w:val="32"/>
        </w:rPr>
        <w:t>30%</w:t>
      </w:r>
      <w:r>
        <w:rPr>
          <w:rFonts w:ascii="仿宋_GB2312" w:eastAsia="仿宋_GB2312" w:hAnsi="仿宋_GB2312" w:cs="仿宋_GB2312" w:hint="eastAsia"/>
          <w:sz w:val="32"/>
          <w:szCs w:val="32"/>
        </w:rPr>
        <w:t>（含</w:t>
      </w:r>
      <w:r>
        <w:rPr>
          <w:rFonts w:ascii="Times New Roman" w:eastAsia="仿宋_GB2312" w:hAnsi="Times New Roman"/>
          <w:sz w:val="32"/>
          <w:szCs w:val="32"/>
        </w:rPr>
        <w:t>30%</w:t>
      </w:r>
      <w:r>
        <w:rPr>
          <w:rFonts w:ascii="仿宋_GB2312" w:eastAsia="仿宋_GB2312" w:hAnsi="仿宋_GB2312" w:cs="仿宋_GB2312" w:hint="eastAsia"/>
          <w:sz w:val="32"/>
          <w:szCs w:val="32"/>
        </w:rPr>
        <w:t>）的学生，如在其他方面表现非常突出，也可申请本专科生国家奖学金，但需提交详细的证明材料，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且证明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材料须经学校审核盖章确认。未经学校审核盖章确认的，直接取消参评资格。未进入前</w:t>
      </w:r>
      <w:r>
        <w:rPr>
          <w:rFonts w:ascii="Times New Roman" w:eastAsia="仿宋_GB2312" w:hAnsi="Times New Roman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</w:rPr>
        <w:t>，且不具备政策规定的破格条件，予以取消。</w:t>
      </w:r>
    </w:p>
    <w:p w14:paraId="5D34702E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“学习成绩排名”或“综合考评排名”超过</w:t>
      </w:r>
      <w:r>
        <w:rPr>
          <w:rFonts w:ascii="黑体" w:eastAsia="黑体" w:hAnsi="黑体" w:cs="黑体"/>
          <w:sz w:val="32"/>
          <w:szCs w:val="32"/>
        </w:rPr>
        <w:t>30%</w:t>
      </w:r>
      <w:r>
        <w:rPr>
          <w:rFonts w:ascii="黑体" w:eastAsia="黑体" w:hAnsi="黑体" w:cs="黑体" w:hint="eastAsia"/>
          <w:sz w:val="32"/>
          <w:szCs w:val="32"/>
        </w:rPr>
        <w:t>，提供证明材料。</w:t>
      </w:r>
    </w:p>
    <w:p w14:paraId="3FC08A46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要求：对于“学习成绩排名”或“综合考评排名”超过</w:t>
      </w:r>
      <w:r>
        <w:rPr>
          <w:rFonts w:ascii="Times New Roman" w:eastAsia="仿宋_GB2312" w:hAnsi="Times New Roman"/>
          <w:sz w:val="32"/>
          <w:szCs w:val="32"/>
        </w:rPr>
        <w:t>30%</w:t>
      </w:r>
      <w:r>
        <w:rPr>
          <w:rFonts w:ascii="仿宋_GB2312" w:eastAsia="仿宋_GB2312" w:hAnsi="仿宋_GB2312" w:cs="仿宋_GB2312" w:hint="eastAsia"/>
          <w:sz w:val="32"/>
          <w:szCs w:val="32"/>
        </w:rPr>
        <w:t>的，直接取消参评资格。</w:t>
      </w:r>
    </w:p>
    <w:p w14:paraId="5885790B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学校“实行综合考评排名”一栏为空，既没有填“是”，也没有填“否”。</w:t>
      </w:r>
    </w:p>
    <w:p w14:paraId="13817E21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要求：“实行综合考评排名”，应根据实际选择填写“是”或“否”。</w:t>
      </w:r>
    </w:p>
    <w:p w14:paraId="69D07760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“学习成绩排名”“综合考评排名”学生总人数不一致。</w:t>
      </w:r>
    </w:p>
    <w:p w14:paraId="7D809156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要求：“学习成绩排名”“综合考评排名”学生总人数应保持一致。以往年度评审中发现有学校“学习成绩排名”以专业总人数为基数，“综合考评排名”以班级人数为基数（如有特殊情况，应备注说明）。</w:t>
      </w:r>
    </w:p>
    <w:p w14:paraId="48548CEC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“学习成绩排名”“综合考评排名”学生总人数过多。</w:t>
      </w:r>
    </w:p>
    <w:p w14:paraId="6EAF1D29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学习成绩排名”和“综合考评排名”的学生总人数，应结合名额分配和评审方式填写，以专业或年级或同年级同专业学生人数为准，不能随意增加或减少。以往年度评审中发现有学校将本校全部在校学生计入总人数。</w:t>
      </w:r>
    </w:p>
    <w:p w14:paraId="4EFEAF85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学生将在校期间上过的全部“必修课”门数计入。</w:t>
      </w:r>
    </w:p>
    <w:p w14:paraId="1BA06473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要求：必修课门数，应计算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—202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学年</w:t>
      </w:r>
      <w:r>
        <w:rPr>
          <w:rFonts w:ascii="仿宋_GB2312" w:eastAsia="仿宋_GB2312" w:hAnsi="仿宋_GB2312" w:cs="仿宋_GB2312" w:hint="eastAsia"/>
          <w:sz w:val="32"/>
          <w:szCs w:val="32"/>
        </w:rPr>
        <w:t>所修必修课程门数。同年级同专业学生必修课门数应相同，如果学校培养方案规定学生可以自由选课，需单独备注并提供支撑材料。</w:t>
      </w:r>
    </w:p>
    <w:p w14:paraId="733A4F2A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16.</w:t>
      </w:r>
      <w:r>
        <w:rPr>
          <w:rFonts w:ascii="黑体" w:eastAsia="黑体" w:hAnsi="黑体" w:cs="黑体" w:hint="eastAsia"/>
          <w:sz w:val="32"/>
          <w:szCs w:val="32"/>
        </w:rPr>
        <w:t>同省份、同学校、同奖项名称填写不统一、不规范。</w:t>
      </w:r>
    </w:p>
    <w:p w14:paraId="1EFBF1BA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要求：所获奖项名称、日期、颁奖单位应与获奖证书上的名称、日期、颁奖单位一致，不可简写、缩写，不可繁琐描述。 </w:t>
      </w:r>
    </w:p>
    <w:p w14:paraId="42751C99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“申请理由”“推荐理由”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提到某重大奖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项，但在“主要获奖情况”中未体现。</w:t>
      </w:r>
    </w:p>
    <w:p w14:paraId="21D703FB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要求：在“主要获奖情况”填写的奖项应作为“申请理由”“推荐理由”的佐证，前后一致。</w:t>
      </w:r>
    </w:p>
    <w:p w14:paraId="50C08B53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“申请理由”不能全面反映学生的综合素质。</w:t>
      </w:r>
    </w:p>
    <w:p w14:paraId="05ADD283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本专科生国家奖学金用于奖励特别优秀的全日制本专科生，基本条件如下：具有中华人民共和国国籍；热爱社会主义祖国，拥护中国共产党的领导；遵守宪法和法律，遵守学校规章制度；诚实守信，道德品质优良；在校期间学习成绩优异，创新能力、社会实践、综合素质等方面特别突出。</w:t>
      </w:r>
    </w:p>
    <w:p w14:paraId="78719985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学生将高中阶段的表现写进国家奖学金“申请理由”。</w:t>
      </w:r>
    </w:p>
    <w:p w14:paraId="391B6A6B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要求：“申请理由”应该全面、简要、真实地描述申请人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—202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学年的表现。</w:t>
      </w:r>
    </w:p>
    <w:p w14:paraId="6BCE624F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学生“申请理由”关于政治思想的表述，存在学习内容滞后的问题。</w:t>
      </w:r>
    </w:p>
    <w:p w14:paraId="679E6FED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要求：学生应在习近平新时代中国特色社会主义思想指引下，自觉加强政治理论学习，不断提高政治素养，坚持与时俱进。</w:t>
      </w:r>
    </w:p>
    <w:p w14:paraId="4438C16C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学生“申请理由”中陈述的政治面貌与“基本情况”中的政治面貌不一致。</w:t>
      </w:r>
    </w:p>
    <w:p w14:paraId="50611C68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要求：通过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省学生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资助管理系统填报生成《国家奖学金申请审批表》，学生“基本情况”中的信息来自于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省学生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资助管理系统的基础信息库。学校应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及时维护更新省学生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资助管理系统，确保基础信息库中学生的“基本情况”与学生参评时的实际情况一致。</w:t>
      </w:r>
    </w:p>
    <w:p w14:paraId="388BA942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学生“申请理由”书写不规范，存在涂抹、错别字、</w:t>
      </w:r>
      <w:r>
        <w:rPr>
          <w:rFonts w:ascii="黑体" w:eastAsia="黑体" w:hAnsi="黑体" w:cs="黑体" w:hint="eastAsia"/>
          <w:sz w:val="32"/>
          <w:szCs w:val="32"/>
        </w:rPr>
        <w:lastRenderedPageBreak/>
        <w:t>语句不通顺、字迹潦草等问题。</w:t>
      </w:r>
    </w:p>
    <w:p w14:paraId="60E91CE5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要求：“申请理由”应为学生本人手写或打印，做到逻辑清晰、层次分明、用词严谨规范、语句通顺、格式整齐，无错字、别字，无使用不当的标点符号，无涂改，整洁美观，字数在</w:t>
      </w:r>
      <w:r>
        <w:rPr>
          <w:rFonts w:ascii="Times New Roman" w:eastAsia="仿宋_GB2312" w:hAnsi="Times New Roman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字左右。</w:t>
      </w:r>
    </w:p>
    <w:p w14:paraId="6A0667D0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学生将认证类的证书、申请的专利、发表的论文等非奖项内容填入“主要获奖情况”。</w:t>
      </w:r>
    </w:p>
    <w:p w14:paraId="12C9829D" w14:textId="77777777" w:rsidR="008F6F8F" w:rsidRDefault="00000000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主要获奖情况”应填写获得的奖项，是申请人通过竞赛等获得的等级类奖项，或获得的表彰性荣誉。大学生英语、计算机、普通话等认证类的证书，申请的专利，发表的论文等可以填写在“申请理由”中，作为申请学生优秀的支撑内容。</w:t>
      </w:r>
    </w:p>
    <w:p w14:paraId="57A471AA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学生出现“申请理由”落款时间晚于“推荐理由”落款时间。</w:t>
      </w:r>
    </w:p>
    <w:p w14:paraId="5AA95C2D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要求：学生申请国家奖学金的时间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应不能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晚于辅导员或班主任的推荐时间。</w:t>
      </w:r>
    </w:p>
    <w:p w14:paraId="2E4206E3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“申请人签名”存在打印、代签等问题。</w:t>
      </w:r>
    </w:p>
    <w:p w14:paraId="360EF274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要求：申请人签名，必须是申请人本人手签，不可打印、复印、代签。</w:t>
      </w:r>
    </w:p>
    <w:p w14:paraId="76782A9F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同一辅导员或班主任给不同申请学生填写相同或相似的“推荐理由”。</w:t>
      </w:r>
    </w:p>
    <w:p w14:paraId="7B0817D5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要求：辅导员或班主任应对不同的申请学生，实事求是地给出客观、准确、个性化的推荐理由，不得搞千篇一律、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万人一面的雷同化推荐，字数在</w:t>
      </w:r>
      <w:r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字左右。</w:t>
      </w:r>
    </w:p>
    <w:p w14:paraId="0087532C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“推荐理由”非辅导员或班主任本人亲自填写。</w:t>
      </w:r>
    </w:p>
    <w:p w14:paraId="628E7E26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要求：“推荐理由”应由申请学生的辅导员或班主任本人填写，不可代写、复印。</w:t>
      </w:r>
    </w:p>
    <w:p w14:paraId="0F8A565E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“推荐人（辅导员或班主任）签名”有代签或使用签名章的情况。</w:t>
      </w:r>
    </w:p>
    <w:p w14:paraId="49201BEE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要求：推荐人（辅导员或班主任）签名应由推荐人手签，不可代签、打印、复印，不可使用签名章。</w:t>
      </w:r>
    </w:p>
    <w:p w14:paraId="6FDC53BF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“推荐理由”落款日期，早于“申请理由”落款日期，晚于“院（系）意见”或“学校意见”的落款日期。</w:t>
      </w:r>
    </w:p>
    <w:p w14:paraId="7285C1DE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要求：“推荐理由”落款日期，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应晚于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“申请理由”落款日期，早于“院（系）意见”“学校意见”落款日期。</w:t>
      </w:r>
    </w:p>
    <w:p w14:paraId="106B48AE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“院（系）意见”只填写“同意”或“同意推荐”。</w:t>
      </w:r>
    </w:p>
    <w:p w14:paraId="7ECFE564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要求：院（系）需对评审程序、辅导员或班主任推荐的学生是否符合评审条件等进行审核，同时出具公示结论。“院（系）意见”不可过于简单。</w:t>
      </w:r>
    </w:p>
    <w:p w14:paraId="08A037A6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“院系主管学生工作领导签名”非主管领导本人所签或使用签名章。</w:t>
      </w:r>
    </w:p>
    <w:p w14:paraId="05839AC6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要求：“院系主管学生工作领导签名”，应由主管领导本人手签，不可代签、打印、复印，不可使用签名章。</w:t>
      </w:r>
    </w:p>
    <w:p w14:paraId="24D54BA3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32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“院（系）意见”“学校意见”用印不统一，有的使用党组织公章，有的使用行政公章。</w:t>
      </w:r>
    </w:p>
    <w:p w14:paraId="25C37E6A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要求：同一学校应选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择使用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统一的公章。</w:t>
      </w:r>
    </w:p>
    <w:p w14:paraId="57D565F3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33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“院（系）意见”落款日期，早于“申请理由”落款日期或“推荐理由”落款日期，晚于“学校意见”落款日期。</w:t>
      </w:r>
    </w:p>
    <w:p w14:paraId="30B4F305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要求：“院（系）意见”落款日期，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应晚于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“申请理由”落款日期和“推荐理由”落款日期，早于“学校意见”落款日期。具体日期的填写，还需符合公示要求。</w:t>
      </w:r>
    </w:p>
    <w:p w14:paraId="28DBD531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34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公示时间不符合文件规定。</w:t>
      </w:r>
    </w:p>
    <w:p w14:paraId="148E927E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要求：严格按《本专科生国家奖学金评审办法》进行公示，校内公示时间不少于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个工作日，不含公示起始日当天。</w:t>
      </w:r>
    </w:p>
    <w:p w14:paraId="3C96AF82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“公示不少于5个工作日”的计算不准确。有的学校星期一开始公示，星期五结束公示，“学校意见”的落款日期为星期五当天。</w:t>
      </w:r>
    </w:p>
    <w:p w14:paraId="7BD7EFDB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要求：公示时间以</w:t>
      </w:r>
      <w:r>
        <w:rPr>
          <w:rFonts w:ascii="Times New Roman" w:eastAsia="仿宋_GB2312" w:hAnsi="Times New Roman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小时为一天，即开始公示当日当时至第二天当时为一天。因此，公示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个工作日，在具体日期上应超过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天。“学校意见”的落款日期应在学校公示结束后。</w:t>
      </w:r>
    </w:p>
    <w:p w14:paraId="26199866" w14:textId="77777777" w:rsidR="008F6F8F" w:rsidRDefault="00000000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36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“申请理由”“推荐理由”“院（系）意见”中表述逻辑不清晰，不同方面的表述相互交叉。</w:t>
      </w:r>
    </w:p>
    <w:p w14:paraId="3EF85400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要求：“申请理由”“推荐理由”“院（系）意见”，通常从思想政治、学习成绩、创新能力、社会实践、综合素质等方面进行描述或评价，对同一个方面的描述或评价应集中。</w:t>
      </w:r>
    </w:p>
    <w:p w14:paraId="57BB60C3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37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sz w:val="32"/>
          <w:szCs w:val="32"/>
        </w:rPr>
        <w:t>标点符号使用不恰当。</w:t>
      </w:r>
    </w:p>
    <w:p w14:paraId="4A7BEDBC" w14:textId="77777777" w:rsidR="008F6F8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要求：应使用中文标点符号，且使用规范。句尾不随意使用感叹号。顿号、逗号、分号、句号反映表述内容之间的逻辑关系。并列关系（如思想政治、学习成绩、创新能力、社会实践等）的内容在使用顿号、逗号、分号和句号时要统一，不能混用。</w:t>
      </w:r>
    </w:p>
    <w:p w14:paraId="0F5C176C" w14:textId="77777777" w:rsidR="008F6F8F" w:rsidRDefault="00000000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“推荐理由”“院（系）意见”“学校意见”填写时间处于节假日的。</w:t>
      </w:r>
    </w:p>
    <w:p w14:paraId="5AFB40B5" w14:textId="77777777" w:rsidR="008F6F8F" w:rsidRDefault="00000000">
      <w:pPr>
        <w:numPr>
          <w:ilvl w:val="255"/>
          <w:numId w:val="0"/>
        </w:num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要求：“推荐理由”“院（系）意见”“学校意见”填写时间处于节假日的，需提供学校盖章的情况说明。</w:t>
      </w:r>
    </w:p>
    <w:p w14:paraId="73EE3B9D" w14:textId="77777777" w:rsidR="008F6F8F" w:rsidRDefault="008F6F8F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sectPr w:rsidR="008F6F8F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B16EB" w14:textId="77777777" w:rsidR="005430BB" w:rsidRDefault="005430BB">
      <w:r>
        <w:separator/>
      </w:r>
    </w:p>
  </w:endnote>
  <w:endnote w:type="continuationSeparator" w:id="0">
    <w:p w14:paraId="5D1252FA" w14:textId="77777777" w:rsidR="005430BB" w:rsidRDefault="0054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48F102E-D303-4FEB-A678-021EE7FBEA5C}"/>
  </w:font>
  <w:font w:name="方正小标宋_GBK">
    <w:altName w:val="宋体"/>
    <w:charset w:val="86"/>
    <w:family w:val="auto"/>
    <w:pitch w:val="default"/>
    <w:sig w:usb0="00000001" w:usb1="080E0000" w:usb2="00000000" w:usb3="00000000" w:csb0="00040000" w:csb1="00000000"/>
    <w:embedRegular r:id="rId2" w:subsetted="1" w:fontKey="{65A30545-20B3-42B0-AD59-5F8C4C3C4FAE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4676F833-94DA-45D1-9BD3-F24B4D1F697C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D29E2" w14:textId="77777777" w:rsidR="008F6F8F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7A4DE4" wp14:editId="1A0AEC9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22F848" w14:textId="77777777" w:rsidR="008F6F8F" w:rsidRDefault="00000000">
                          <w:pPr>
                            <w:pStyle w:val="a3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7A4DE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022F848" w14:textId="77777777" w:rsidR="008F6F8F" w:rsidRDefault="00000000">
                    <w:pPr>
                      <w:pStyle w:val="a3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34F9" w14:textId="77777777" w:rsidR="005430BB" w:rsidRDefault="005430BB">
      <w:r>
        <w:separator/>
      </w:r>
    </w:p>
  </w:footnote>
  <w:footnote w:type="continuationSeparator" w:id="0">
    <w:p w14:paraId="15ADD30B" w14:textId="77777777" w:rsidR="005430BB" w:rsidRDefault="00543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EB6652"/>
    <w:multiLevelType w:val="singleLevel"/>
    <w:tmpl w:val="6FEB6652"/>
    <w:lvl w:ilvl="0">
      <w:start w:val="38"/>
      <w:numFmt w:val="decimal"/>
      <w:lvlText w:val="%1."/>
      <w:lvlJc w:val="left"/>
      <w:pPr>
        <w:tabs>
          <w:tab w:val="left" w:pos="312"/>
        </w:tabs>
      </w:pPr>
    </w:lvl>
  </w:abstractNum>
  <w:num w:numId="1" w16cid:durableId="92511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djNzFlMGFhNWNhMTJlNDc1MWU0NWUyYmNjNDEzNWYifQ=="/>
  </w:docVars>
  <w:rsids>
    <w:rsidRoot w:val="4F45071A"/>
    <w:rsid w:val="004F2B3B"/>
    <w:rsid w:val="005430BB"/>
    <w:rsid w:val="008F6F8F"/>
    <w:rsid w:val="00AB0E0F"/>
    <w:rsid w:val="00B91EF5"/>
    <w:rsid w:val="00C0081E"/>
    <w:rsid w:val="00C5623D"/>
    <w:rsid w:val="01B90B0D"/>
    <w:rsid w:val="04D9257F"/>
    <w:rsid w:val="06321153"/>
    <w:rsid w:val="07AB67CE"/>
    <w:rsid w:val="07DF0DF5"/>
    <w:rsid w:val="0A525988"/>
    <w:rsid w:val="0B1C0F00"/>
    <w:rsid w:val="0B967BA7"/>
    <w:rsid w:val="0D834936"/>
    <w:rsid w:val="0FD276F7"/>
    <w:rsid w:val="0FE01A7E"/>
    <w:rsid w:val="12357262"/>
    <w:rsid w:val="12AC40B3"/>
    <w:rsid w:val="131971FA"/>
    <w:rsid w:val="13972BC9"/>
    <w:rsid w:val="16231359"/>
    <w:rsid w:val="17D63A33"/>
    <w:rsid w:val="19C47EAF"/>
    <w:rsid w:val="19D603B3"/>
    <w:rsid w:val="1ABF2FC7"/>
    <w:rsid w:val="1BC6023D"/>
    <w:rsid w:val="1D5351D1"/>
    <w:rsid w:val="1D56328D"/>
    <w:rsid w:val="1DD5785C"/>
    <w:rsid w:val="1FD11AE6"/>
    <w:rsid w:val="2014112F"/>
    <w:rsid w:val="23101D1D"/>
    <w:rsid w:val="2A917CA4"/>
    <w:rsid w:val="2C5A4C89"/>
    <w:rsid w:val="2CED6B8B"/>
    <w:rsid w:val="2E852797"/>
    <w:rsid w:val="319E3AAF"/>
    <w:rsid w:val="32D0439B"/>
    <w:rsid w:val="353949D7"/>
    <w:rsid w:val="35A263DD"/>
    <w:rsid w:val="35B95F0D"/>
    <w:rsid w:val="35D4289C"/>
    <w:rsid w:val="386510D0"/>
    <w:rsid w:val="3A0557A4"/>
    <w:rsid w:val="3A06258B"/>
    <w:rsid w:val="3C8946F2"/>
    <w:rsid w:val="3DF32005"/>
    <w:rsid w:val="40DE2506"/>
    <w:rsid w:val="410B1343"/>
    <w:rsid w:val="41B50A70"/>
    <w:rsid w:val="468727DD"/>
    <w:rsid w:val="47F24C9D"/>
    <w:rsid w:val="48B032C1"/>
    <w:rsid w:val="4BF22B09"/>
    <w:rsid w:val="4DA841F4"/>
    <w:rsid w:val="4E61394D"/>
    <w:rsid w:val="4F45071A"/>
    <w:rsid w:val="4F4F45AE"/>
    <w:rsid w:val="4FAD0E58"/>
    <w:rsid w:val="5174440A"/>
    <w:rsid w:val="51892F55"/>
    <w:rsid w:val="534E6681"/>
    <w:rsid w:val="53784818"/>
    <w:rsid w:val="558365DF"/>
    <w:rsid w:val="563A552C"/>
    <w:rsid w:val="5AF15012"/>
    <w:rsid w:val="5DC62860"/>
    <w:rsid w:val="5ED55643"/>
    <w:rsid w:val="5EF169AE"/>
    <w:rsid w:val="611D43EE"/>
    <w:rsid w:val="61906D52"/>
    <w:rsid w:val="635C32B4"/>
    <w:rsid w:val="63F55CC4"/>
    <w:rsid w:val="65337E18"/>
    <w:rsid w:val="65E019AC"/>
    <w:rsid w:val="6A7172B1"/>
    <w:rsid w:val="6AE4783D"/>
    <w:rsid w:val="6B6F5838"/>
    <w:rsid w:val="6CE36467"/>
    <w:rsid w:val="6D8220B7"/>
    <w:rsid w:val="70411721"/>
    <w:rsid w:val="70433442"/>
    <w:rsid w:val="71CF4A5B"/>
    <w:rsid w:val="72750F69"/>
    <w:rsid w:val="73A02646"/>
    <w:rsid w:val="73C83597"/>
    <w:rsid w:val="74ED70F5"/>
    <w:rsid w:val="75E45E88"/>
    <w:rsid w:val="78562C5C"/>
    <w:rsid w:val="79BF3362"/>
    <w:rsid w:val="7AB269A2"/>
    <w:rsid w:val="7ABD0B4F"/>
    <w:rsid w:val="7B7D2454"/>
    <w:rsid w:val="7E4E60C1"/>
    <w:rsid w:val="7F4C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F8C9A5"/>
  <w15:docId w15:val="{28353AEC-11D5-4DAC-B980-2CE08551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2004</Words>
  <Characters>2065</Characters>
  <Application>Microsoft Office Word</Application>
  <DocSecurity>0</DocSecurity>
  <Lines>103</Lines>
  <Paragraphs>78</Paragraphs>
  <ScaleCrop>false</ScaleCrop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</dc:creator>
  <cp:lastModifiedBy>甘宇</cp:lastModifiedBy>
  <cp:revision>3</cp:revision>
  <cp:lastPrinted>2025-09-23T08:50:00Z</cp:lastPrinted>
  <dcterms:created xsi:type="dcterms:W3CDTF">2022-09-21T03:55:00Z</dcterms:created>
  <dcterms:modified xsi:type="dcterms:W3CDTF">2025-09-25T08:24:00Z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D8CC98D8F36D4CACA6A30893C525011F</vt:lpwstr>
  </property>
  <property fmtid="{D5CDD505-2E9C-101B-9397-08002B2CF9AE}" pid="4" name="KSOTemplateDocerSaveRecord">
    <vt:lpwstr>eyJoZGlkIjoiZDlkYWRmMzU3ODg3NDgxOTQwODRkZjJjM2EzOGJiMWUiLCJ1c2VySWQiOiIzNjAzMDAxNjYifQ==</vt:lpwstr>
  </property>
</Properties>
</file>